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F39" w:rsidRPr="00565F39" w:rsidRDefault="00565F39" w:rsidP="00565F3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Державні гранти 2024</w:t>
      </w:r>
    </w:p>
    <w:p w:rsidR="00565F39" w:rsidRDefault="00565F39" w:rsidP="00565F3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З 15 вересня 2024 року розпочато реалізацію експериментального </w:t>
      </w:r>
      <w:proofErr w:type="spellStart"/>
      <w:r w:rsidRPr="00565F39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</w:p>
    <w:p w:rsidR="00565F39" w:rsidRDefault="00565F39" w:rsidP="00565F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щодо надання державних грантів на здобуття вищої освіти. Здобувачі вищої освіти, які претендують на отримання державного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гранту та відповідають критеріям, зазначеним у постанові КМУ від 18 липня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2024 року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822, отримали повідомлення (сертифікат на державний грант)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мобільному додатку Порталу Дія (Дія).</w:t>
      </w: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>У зв’язку з цим, інформуємо, що розпочала роботу консультаційна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телефонна гаряча лінія МОН для запитань про надання державних грантів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навчання за номером 0(800)50-45-70 (електронна пошта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– grant_mon@mon.gov.ua). Консультаційна підтримка працюватиме з 16 вересня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до 5 листопада. Графік роботи: понеділок–четвер з 9:00 до 17:00 та </w:t>
      </w:r>
      <w:proofErr w:type="spellStart"/>
      <w:r w:rsidRPr="00565F39">
        <w:rPr>
          <w:rFonts w:ascii="Times New Roman" w:hAnsi="Times New Roman" w:cs="Times New Roman"/>
          <w:sz w:val="28"/>
          <w:szCs w:val="28"/>
          <w:lang w:val="uk-UA"/>
        </w:rPr>
        <w:t>пʼятниця</w:t>
      </w:r>
      <w:proofErr w:type="spellEnd"/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з 09:00 до 16:00.</w:t>
      </w: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Звертаємо увагу, для підтвердження участі в експериментальному </w:t>
      </w:r>
      <w:proofErr w:type="spellStart"/>
      <w:r w:rsidRPr="00565F39">
        <w:rPr>
          <w:rFonts w:ascii="Times New Roman" w:hAnsi="Times New Roman" w:cs="Times New Roman"/>
          <w:sz w:val="28"/>
          <w:szCs w:val="28"/>
          <w:lang w:val="uk-UA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>(надання згоди на отримання державного гранту) здобувач має:</w:t>
      </w: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>1. Оновити мобільний застосунок Дія;</w:t>
      </w: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>2. Увійти в застосунок;</w:t>
      </w: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>3. Обрати в переліку документів – сертифікат на навчання;</w:t>
      </w:r>
    </w:p>
    <w:p w:rsid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4. У разі згоди – підтвердити отримання з накладанням </w:t>
      </w:r>
      <w:proofErr w:type="spellStart"/>
      <w:r w:rsidRPr="00565F39">
        <w:rPr>
          <w:rFonts w:ascii="Times New Roman" w:hAnsi="Times New Roman" w:cs="Times New Roman"/>
          <w:sz w:val="28"/>
          <w:szCs w:val="28"/>
          <w:lang w:val="uk-UA"/>
        </w:rPr>
        <w:t>Дія.Підпис</w:t>
      </w:r>
      <w:proofErr w:type="spellEnd"/>
      <w:r w:rsidRPr="00565F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5F39" w:rsidRPr="00565F39" w:rsidRDefault="00565F39" w:rsidP="00565F3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5F39">
        <w:rPr>
          <w:rFonts w:ascii="Times New Roman" w:hAnsi="Times New Roman" w:cs="Times New Roman"/>
          <w:sz w:val="28"/>
          <w:szCs w:val="28"/>
          <w:lang w:val="uk-UA"/>
        </w:rPr>
        <w:t>Докладніше про державні гранти на здобуття вищої освіти можна знайти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5F39">
        <w:rPr>
          <w:rFonts w:ascii="Times New Roman" w:hAnsi="Times New Roman" w:cs="Times New Roman"/>
          <w:sz w:val="28"/>
          <w:szCs w:val="28"/>
          <w:lang w:val="uk-UA"/>
        </w:rPr>
        <w:t xml:space="preserve">за посиланням: </w:t>
      </w:r>
      <w:hyperlink r:id="rId4" w:history="1">
        <w:r w:rsidRPr="00565F39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https://is.gd/C7gfaz</w:t>
        </w:r>
      </w:hyperlink>
    </w:p>
    <w:sectPr w:rsidR="00565F39" w:rsidRPr="0056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39"/>
    <w:rsid w:val="00270854"/>
    <w:rsid w:val="0056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BCD1"/>
  <w15:chartTrackingRefBased/>
  <w15:docId w15:val="{31ED34B2-A3F0-48A9-AC74-9225C7D7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F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5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gd/C7gf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2024-10-08T09:34:00Z</dcterms:created>
  <dcterms:modified xsi:type="dcterms:W3CDTF">2024-10-08T09:39:00Z</dcterms:modified>
</cp:coreProperties>
</file>